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DB9" w:rsidRDefault="00566DB9">
      <w:bookmarkStart w:id="0" w:name="_GoBack"/>
      <w:bookmarkEnd w:id="0"/>
    </w:p>
    <w:p w:rsidR="005822D4" w:rsidRDefault="005822D4" w:rsidP="005822D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Уважаемые главы территорий традиционного природопользования!</w:t>
      </w:r>
    </w:p>
    <w:p w:rsidR="005822D4" w:rsidRPr="005822D4" w:rsidRDefault="005822D4" w:rsidP="005822D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пунктом 2.9. протокола № 2 заседания Совета представителей коренных малочисленных народов Севера Ханты-Мансийского автономного округа – Югры при Правительстве Ханты-Мансийского автономного округа – Югры от 20 августа 2019 года направляю информацию для учета при проведении мероприятий по установке информационных указателей наименований географических объектов (населенных пунктов, рек, озер и т.д.) на языках коренных малочисленных народов Севера.</w:t>
      </w:r>
      <w:proofErr w:type="gramEnd"/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Мероприятия по изготовлению, установке и содержанию дорожных знаков осуществляются владельцем автомобильной дороги в соответствии с утвержденным Проектом организации дорожного движения (далее – ПОДД).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территории автономного округа расположены дороги федерального, регионального, местного и частного значения. Мероприятия по содержанию дорог, включая финансирование деятельности по установке информационных указателей (дорожных знаков), а также изменения надписей на них, осуществляются владельцами автомобильной дороги в рамках финансирования из соответствующих средств дорожного фонда. 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пунктом 3 статьи 23 Федерального закона от 25.10.1991 № 1907-1 «О языках народов Российской Федерации» порядок использования языков при написании наименований географических объектов и оформлении надписей, дорожных и иных указателей определяется в соответствии с законодательством Российской Федерации.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написании наименований географических объектов и оформлении надписей, дорожных и иных указателей применяются требования «ГОСТ 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52290-2004. Национальный стандарт Российской Федерации. Технические средства организации дорожного движения. Знаки дорожные. Общие технические требования» (далее – Стандарт), утвержденного Приказом </w:t>
      </w:r>
      <w:proofErr w:type="spell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Ростехрегулирования</w:t>
      </w:r>
      <w:proofErr w:type="spell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15.12.2004 № 121-ст (далее – ГОСТ 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52290-2004).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пунктом 3.4 Стандарта надписи на знаках (буквы, цифры, знаки препинания) следует выполнять с применением русского и латинского алфавитов в соответствии с Приложением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Стандарта.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этом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оформление надписей, дорожных и иных указателей в необходимых случаях возможно на языках народов Российской Федерации на территориях их компактного проживания (статья 23 Закона Российской Федерации от 25.10.1991 № 1807-1 «О языках народов Российской Федерации»).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информации Департамента дорожного хозяйства и транспорта автономного округа изменение надписей географических объектов на информационных указателях с учетом особенностей родных языков коренных малочисленных народов Севера, при наличии необходимости, возможно. 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 этом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 проведении данных мероприятий должна быть соблюдена норма Стандарта об обязательном применении русского и латинского алфавитов (если надпись на знаке наносится на языках народов Российской Федерации, то такое нанесение должно осуществляться совместно с русским языком).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Информация, размещаемая на дорожных знаках (наименование населенных пунктов, рек, озер и т.п.), вносится в ПОДД проектной организацией, разрабатывающей ПОДД.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изменения надписи наименования географического объекта на информационном указателе (дорожном знаке) с учетом особенностей родных языков коренных малочисленных народов Севера, инициатору таких изменений необходимо обратиться к владельцу автомобильной дороги с предложением о внесении изменений в ПОДД, с описанием и обоснованием необходимости внесения изменений. 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подтверждении неточности в надписи на информационном указателе, изготовление и замена дорожных знаков осуществляется владельцем автомобильной дороги в рамках ее содержания.  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Информацию о владельце автомобильной 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дороги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возможно уточнить в следующих учреждениях: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- ФКУ «</w:t>
      </w:r>
      <w:proofErr w:type="spell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Уралуправтодор</w:t>
      </w:r>
      <w:proofErr w:type="spell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» (федеральные дороги);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- КУ Ханты-Мансийского автономного округа – Югры «Управление автомобильных дорог» (региональные или межмуниципальные дороги);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- администрации муниципальных образований (дороги местного значения);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- компании-</w:t>
      </w:r>
      <w:proofErr w:type="spell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недропользователи</w:t>
      </w:r>
      <w:proofErr w:type="spell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осуществляющие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хозяйственную деятельность и строительство дорог на производственных участках (частная).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инициирования вопроса об изменении географических объектов (населенных пунктов, рек, озер и т.д.) на информационных указателях (дорожных знаках), заинтересованным лицам необходимо обращаться в Казенное учреждение Ханты-Мансийского автономного округа – Югры «Управление автомобильных дорог» (г. Ханты-Мансийск, ул. Ленина, д. 52, индекс 628011, адрес электронной почты: office@ugrador.ru, контактный телефон: 8 (3467) 96-02-67). </w:t>
      </w:r>
      <w:proofErr w:type="gramEnd"/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Изготовление и установка дорожных знаков заинтересованными лицами осуществляется в следующем порядке: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1) обращение к владельцу автомобильной дороги для получения технических условий в целях изменения надписи на дорожных знаках;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заключение договора с организаций, </w:t>
      </w:r>
      <w:proofErr w:type="gram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осуществляющей</w:t>
      </w:r>
      <w:proofErr w:type="gram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изготовление знаков в соответствии с выданными техническими условиями;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3) заключение договора с организаций, осуществляющей содержание автомобильной дороги на замену дорожных знаков. </w:t>
      </w:r>
    </w:p>
    <w:p w:rsidR="005822D4" w:rsidRPr="005822D4" w:rsidRDefault="005822D4" w:rsidP="005822D4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 если информационные указатели (дорожные знаки) расположены на частных дорогах компаний-</w:t>
      </w:r>
      <w:proofErr w:type="spellStart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недропользователей</w:t>
      </w:r>
      <w:proofErr w:type="spellEnd"/>
      <w:r w:rsidRPr="005822D4">
        <w:rPr>
          <w:rFonts w:ascii="Times New Roman" w:eastAsia="Times New Roman" w:hAnsi="Times New Roman" w:cs="Times New Roman"/>
          <w:sz w:val="26"/>
          <w:szCs w:val="26"/>
          <w:lang w:eastAsia="ru-RU"/>
        </w:rPr>
        <w:t>, рекомендуется осуществлять установку знаков по согласованию с собственниками дорог.</w:t>
      </w:r>
    </w:p>
    <w:p w:rsidR="005822D4" w:rsidRDefault="005822D4"/>
    <w:sectPr w:rsidR="005822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ont328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CA8"/>
    <w:rsid w:val="00566DB9"/>
    <w:rsid w:val="005768D0"/>
    <w:rsid w:val="005822D4"/>
    <w:rsid w:val="007B0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8D0"/>
    <w:pPr>
      <w:suppressAutoHyphens/>
    </w:pPr>
    <w:rPr>
      <w:rFonts w:ascii="Calibri" w:eastAsia="Calibri" w:hAnsi="Calibri" w:cs="font3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8D0"/>
    <w:pPr>
      <w:suppressAutoHyphens/>
    </w:pPr>
    <w:rPr>
      <w:rFonts w:ascii="Calibri" w:eastAsia="Calibri" w:hAnsi="Calibri" w:cs="font3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764</Words>
  <Characters>4361</Characters>
  <Application>Microsoft Office Word</Application>
  <DocSecurity>0</DocSecurity>
  <Lines>36</Lines>
  <Paragraphs>10</Paragraphs>
  <ScaleCrop>false</ScaleCrop>
  <Company/>
  <LinksUpToDate>false</LinksUpToDate>
  <CharactersWithSpaces>5115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Гильманова</dc:creator>
  <cp:keywords/>
  <dc:description/>
  <cp:lastModifiedBy>Елена Владимировна Гильманова</cp:lastModifiedBy>
  <cp:revision>3</cp:revision>
  <dcterms:created xsi:type="dcterms:W3CDTF">2020-10-06T10:58:00Z</dcterms:created>
  <dcterms:modified xsi:type="dcterms:W3CDTF">2020-10-06T11:11:00Z</dcterms:modified>
</cp:coreProperties>
</file>